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single" w:color="E85A0A" w:sz="12"/>
          <w:right w:val="none" w:color="FFFFFF" w:sz="0"/>
          <w:insideH w:val="none" w:color="FFFFFF" w:sz="0"/>
          <w:insideV w:val="none" w:color="FFFFFF" w:sz="0"/>
        </w:tblBorders>
      </w:tblPr>
      <w:tblGrid>
        <w:gridCol w:w="4337"/>
        <w:gridCol w:w="5300"/>
      </w:tblGrid>
      <w:tr>
        <w:tc>
          <w:tcPr>
            <w:tcW w:type="dxa" w:w="4337"/>
            <w:tcMar>
              <w:bottom w:type="dxa" w:w="12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Kouassi &amp; Fils BTP</w:t>
            </w:r>
          </w:p>
          <w:p>
            <w:r>
              <w:rPr>
                <w:color w:val="5B6472"/>
                <w:sz w:val="16"/>
                <w:szCs w:val="16"/>
              </w:rPr>
              <w:t xml:space="preserve">Cocody Riviera 3, Abidjan · Tél. +225 07 00 00 00 00</w:t>
            </w:r>
          </w:p>
          <w:p>
            <w:r>
              <w:rPr>
                <w:color w:val="5B6472"/>
                <w:sz w:val="16"/>
                <w:szCs w:val="16"/>
              </w:rPr>
              <w:t xml:space="preserve">RCCM CI-ABJ-2019-B-12345</w:t>
            </w:r>
          </w:p>
        </w:tc>
        <w:tc>
          <w:tcPr>
            <w:tcW w:type="dxa" w:w="5300"/>
            <w:tcMar>
              <w:bottom w:type="dxa" w:w="120"/>
            </w:tcMar>
            <w:vAlign w:val="bottom"/>
          </w:tcPr>
          <w:p>
            <w:pPr>
              <w:jc w:val="right"/>
            </w:pPr>
            <w:r>
              <w:rPr>
                <w:b/>
                <w:bCs/>
                <w:color w:val="12151C"/>
                <w:sz w:val="32"/>
                <w:szCs w:val="32"/>
              </w:rPr>
              <w:t xml:space="preserve">NOTE DE CALCUL</w:t>
            </w:r>
          </w:p>
          <w:p>
            <w:pPr>
              <w:spacing w:before="60"/>
              <w:jc w:val="right"/>
            </w:pPr>
            <w:r>
              <w:rPr>
                <w:b/>
                <w:bCs/>
                <w:sz w:val="22"/>
                <w:szCs w:val="22"/>
              </w:rPr>
              <w:t xml:space="preserve">Semelle isolée</w:t>
            </w:r>
          </w:p>
          <w:p>
            <w:pPr>
              <w:jc w:val="right"/>
            </w:pPr>
            <w:r>
              <w:rPr>
                <w:i/>
                <w:iCs/>
                <w:color w:val="5B6472"/>
                <w:sz w:val="18"/>
                <w:szCs w:val="18"/>
              </w:rPr>
              <w:t xml:space="preserve">Prédimensionnement rapide</w:t>
            </w:r>
          </w:p>
        </w:tc>
      </w:tr>
    </w:tbl>
    <w:tbl>
      <w:tblPr>
        <w:tblW w:type="dxa" w:w="9638"/>
        <w:tblBorders>
          <w:top w:val="single" w:color="D5D9DE" w:sz="4"/>
          <w:left w:val="single" w:color="D5D9DE" w:sz="4"/>
          <w:bottom w:val="single" w:color="D5D9DE" w:sz="4"/>
          <w:right w:val="single" w:color="D5D9DE" w:sz="4"/>
          <w:insideH w:val="single" w:color="D5D9DE" w:sz="4"/>
          <w:insideV w:val="single" w:color="D5D9DE" w:sz="4"/>
        </w:tblBorders>
      </w:tblPr>
      <w:tblGrid>
        <w:gridCol w:w="3212"/>
        <w:gridCol w:w="3212"/>
        <w:gridCol w:w="3212"/>
      </w:tblGrid>
      <w:tr>
        <w:tc>
          <w:tcPr>
            <w:tcW w:type="dxa" w:w="3212"/>
            <w:shd w:fill="F2F3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5B6472"/>
                <w:sz w:val="14"/>
                <w:szCs w:val="14"/>
              </w:rPr>
              <w:t xml:space="preserve">PROJET</w:t>
            </w:r>
          </w:p>
          <w:p>
            <w:r>
              <w:rPr>
                <w:b/>
                <w:bCs/>
                <w:sz w:val="19"/>
                <w:szCs w:val="19"/>
              </w:rPr>
              <w:t xml:space="preserve">Villa Kouassi R+1</w:t>
            </w:r>
          </w:p>
        </w:tc>
        <w:tc>
          <w:tcPr>
            <w:tcW w:type="dxa" w:w="3212"/>
            <w:shd w:fill="F2F3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5B6472"/>
                <w:sz w:val="14"/>
                <w:szCs w:val="14"/>
              </w:rPr>
              <w:t xml:space="preserve">DATE</w:t>
            </w:r>
          </w:p>
          <w:p>
            <w:r>
              <w:rPr>
                <w:b/>
                <w:bCs/>
                <w:sz w:val="19"/>
                <w:szCs w:val="19"/>
              </w:rPr>
              <w:t xml:space="preserve">24/09/2026</w:t>
            </w:r>
          </w:p>
        </w:tc>
        <w:tc>
          <w:tcPr>
            <w:tcW w:type="dxa" w:w="3212"/>
            <w:shd w:fill="F2F3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5B6472"/>
                <w:sz w:val="14"/>
                <w:szCs w:val="14"/>
              </w:rPr>
              <w:t xml:space="preserve">RÉFÉRENCE</w:t>
            </w:r>
          </w:p>
          <w:p>
            <w:r>
              <w:rPr>
                <w:b/>
                <w:bCs/>
                <w:sz w:val="19"/>
                <w:szCs w:val="19"/>
              </w:rPr>
              <w:t xml:space="preserve">BAEL</w:t>
            </w:r>
          </w:p>
        </w:tc>
      </w:tr>
    </w:tbl>
    <w:p>
      <w:pPr>
        <w:pBdr>
          <w:bottom w:val="single" w:color="E85A0A" w:sz="8" w:space="2"/>
        </w:pBdr>
        <w:spacing w:after="120" w:before="280"/>
      </w:pPr>
      <w:r>
        <w:rPr>
          <w:b/>
          <w:bCs/>
          <w:color w:val="12151C"/>
          <w:sz w:val="24"/>
          <w:szCs w:val="24"/>
        </w:rPr>
        <w:t xml:space="preserve">1. Données</w:t>
      </w:r>
    </w:p>
    <w:tbl>
      <w:tblPr>
        <w:tblW w:type="dxa" w:w="9638"/>
        <w:tblBorders>
          <w:top w:val="single" w:color="D5D9DE" w:sz="4"/>
          <w:left w:val="single" w:color="D5D9DE" w:sz="4"/>
          <w:bottom w:val="single" w:color="D5D9DE" w:sz="4"/>
          <w:right w:val="single" w:color="D5D9DE" w:sz="4"/>
          <w:insideH w:val="single" w:color="D5D9DE" w:sz="4"/>
          <w:insideV w:val="single" w:color="D5D9DE" w:sz="4"/>
        </w:tblBorders>
      </w:tblPr>
      <w:tblGrid>
        <w:gridCol w:w="5975"/>
        <w:gridCol w:w="2313"/>
        <w:gridCol w:w="1349"/>
      </w:tblGrid>
      <w:tr>
        <w:trPr>
          <w:tblHeader/>
        </w:trPr>
        <w:tc>
          <w:tcPr>
            <w:tcW w:type="dxa" w:w="5975"/>
            <w:shd w:fill="12151C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Donnée</w:t>
            </w:r>
          </w:p>
        </w:tc>
        <w:tc>
          <w:tcPr>
            <w:tcW w:type="dxa" w:w="2313"/>
            <w:shd w:fill="12151C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Valeur</w:t>
            </w:r>
          </w:p>
        </w:tc>
        <w:tc>
          <w:tcPr>
            <w:tcW w:type="dxa" w:w="1349"/>
            <w:shd w:fill="12151C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Unité</w:t>
            </w:r>
          </w:p>
        </w:tc>
      </w:tr>
      <w:tr>
        <w:tc>
          <w:tcPr>
            <w:tcW w:type="dxa" w:w="597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t xml:space="preserve">Effort normal ultime 1,35G+1,5Q</w:t>
            </w:r>
            <w:r>
              <w:rPr>
                <w:color w:val="5B6472"/>
              </w:rPr>
              <w:t xml:space="preserve">  N</w:t>
            </w:r>
            <w:r>
              <w:rPr>
                <w:color w:val="5B6472"/>
                <w:vertAlign w:val="subscript"/>
              </w:rPr>
              <w:t xml:space="preserve">u</w:t>
            </w:r>
          </w:p>
        </w:tc>
        <w:tc>
          <w:tcPr>
            <w:tcW w:type="dxa" w:w="231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t xml:space="preserve">0,8</w:t>
            </w:r>
          </w:p>
        </w:tc>
        <w:tc>
          <w:tcPr>
            <w:tcW w:type="dxa" w:w="134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color w:val="5B6472"/>
              </w:rPr>
              <w:t xml:space="preserve">MN</w:t>
            </w:r>
          </w:p>
        </w:tc>
      </w:tr>
      <w:tr>
        <w:tc>
          <w:tcPr>
            <w:tcW w:type="dxa" w:w="597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t xml:space="preserve">Effort normal de service G+Q</w:t>
            </w:r>
            <w:r>
              <w:rPr>
                <w:color w:val="5B6472"/>
              </w:rPr>
              <w:t xml:space="preserve">  N</w:t>
            </w:r>
            <w:r>
              <w:rPr>
                <w:color w:val="5B6472"/>
                <w:vertAlign w:val="subscript"/>
              </w:rPr>
              <w:t xml:space="preserve">ser</w:t>
            </w:r>
          </w:p>
        </w:tc>
        <w:tc>
          <w:tcPr>
            <w:tcW w:type="dxa" w:w="231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t xml:space="preserve">0,58</w:t>
            </w:r>
          </w:p>
        </w:tc>
        <w:tc>
          <w:tcPr>
            <w:tcW w:type="dxa" w:w="134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color w:val="5B6472"/>
              </w:rPr>
              <w:t xml:space="preserve">MN</w:t>
            </w:r>
          </w:p>
        </w:tc>
      </w:tr>
      <w:tr>
        <w:tc>
          <w:tcPr>
            <w:tcW w:type="dxa" w:w="597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t xml:space="preserve">Petit côté du poteau</w:t>
            </w:r>
            <w:r>
              <w:rPr>
                <w:color w:val="5B6472"/>
              </w:rPr>
              <w:t xml:space="preserve">  a</w:t>
            </w:r>
          </w:p>
        </w:tc>
        <w:tc>
          <w:tcPr>
            <w:tcW w:type="dxa" w:w="231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t xml:space="preserve">0,3</w:t>
            </w:r>
          </w:p>
        </w:tc>
        <w:tc>
          <w:tcPr>
            <w:tcW w:type="dxa" w:w="134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color w:val="5B6472"/>
              </w:rPr>
              <w:t xml:space="preserve">m</w:t>
            </w:r>
          </w:p>
        </w:tc>
      </w:tr>
      <w:tr>
        <w:tc>
          <w:tcPr>
            <w:tcW w:type="dxa" w:w="597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t xml:space="preserve">Grand côté du poteau</w:t>
            </w:r>
            <w:r>
              <w:rPr>
                <w:color w:val="5B6472"/>
              </w:rPr>
              <w:t xml:space="preserve">  b</w:t>
            </w:r>
          </w:p>
        </w:tc>
        <w:tc>
          <w:tcPr>
            <w:tcW w:type="dxa" w:w="231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t xml:space="preserve">0,3</w:t>
            </w:r>
          </w:p>
        </w:tc>
        <w:tc>
          <w:tcPr>
            <w:tcW w:type="dxa" w:w="134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color w:val="5B6472"/>
              </w:rPr>
              <w:t xml:space="preserve">m</w:t>
            </w:r>
          </w:p>
        </w:tc>
      </w:tr>
    </w:tbl>
    <w:p>
      <w:pPr>
        <w:pBdr>
          <w:bottom w:val="single" w:color="E85A0A" w:sz="8" w:space="2"/>
        </w:pBdr>
        <w:spacing w:after="120" w:before="280"/>
      </w:pPr>
      <w:r>
        <w:rPr>
          <w:b/>
          <w:bCs/>
          <w:color w:val="12151C"/>
          <w:sz w:val="24"/>
          <w:szCs w:val="24"/>
        </w:rPr>
        <w:t xml:space="preserve">2. Déroulé du calcul</w:t>
      </w:r>
    </w:p>
    <w:tbl>
      <w:tblPr>
        <w:tblW w:type="dxa" w:w="9638"/>
        <w:tblBorders>
          <w:top w:val="single" w:color="D5D9DE" w:sz="4"/>
          <w:left w:val="single" w:color="D5D9DE" w:sz="4"/>
          <w:bottom w:val="single" w:color="D5D9DE" w:sz="4"/>
          <w:right w:val="single" w:color="D5D9DE" w:sz="4"/>
          <w:insideH w:val="single" w:color="D5D9DE" w:sz="4"/>
          <w:insideV w:val="single" w:color="D5D9DE" w:sz="4"/>
        </w:tblBorders>
      </w:tblPr>
      <w:tblGrid>
        <w:gridCol w:w="674"/>
        <w:gridCol w:w="5493"/>
        <w:gridCol w:w="2120"/>
        <w:gridCol w:w="1349"/>
      </w:tblGrid>
      <w:tr>
        <w:trPr>
          <w:tblHeader/>
        </w:trPr>
        <w:tc>
          <w:tcPr>
            <w:tcW w:type="dxa" w:w="674"/>
            <w:shd w:fill="12151C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N°</w:t>
            </w:r>
          </w:p>
        </w:tc>
        <w:tc>
          <w:tcPr>
            <w:tcW w:type="dxa" w:w="5493"/>
            <w:shd w:fill="12151C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Étape</w:t>
            </w:r>
          </w:p>
        </w:tc>
        <w:tc>
          <w:tcPr>
            <w:tcW w:type="dxa" w:w="2120"/>
            <w:shd w:fill="12151C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Valeur</w:t>
            </w:r>
          </w:p>
        </w:tc>
        <w:tc>
          <w:tcPr>
            <w:tcW w:type="dxa" w:w="1349"/>
            <w:shd w:fill="12151C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Unité</w:t>
            </w:r>
          </w:p>
        </w:tc>
      </w:tr>
      <w:tr>
        <w:tc>
          <w:tcPr>
            <w:tcW w:type="dxa" w:w="67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color w:val="5B6472"/>
              </w:rPr>
              <w:t xml:space="preserve">1</w:t>
            </w:r>
          </w:p>
        </w:tc>
        <w:tc>
          <w:tcPr>
            <w:tcW w:type="dxa" w:w="54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t xml:space="preserve">Aire portante approchée S₁ = Nu / q_sol</w:t>
            </w:r>
          </w:p>
        </w:tc>
        <w:tc>
          <w:tcPr>
            <w:tcW w:type="dxa" w:w="21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t xml:space="preserve">4</w:t>
            </w:r>
          </w:p>
        </w:tc>
        <w:tc>
          <w:tcPr>
            <w:tcW w:type="dxa" w:w="134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color w:val="5B6472"/>
              </w:rPr>
              <w:t xml:space="preserve">m²</w:t>
            </w:r>
          </w:p>
        </w:tc>
      </w:tr>
      <w:tr>
        <w:tc>
          <w:tcPr>
            <w:tcW w:type="dxa" w:w="67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color w:val="5B6472"/>
              </w:rPr>
              <w:t xml:space="preserve">2</w:t>
            </w:r>
          </w:p>
        </w:tc>
        <w:tc>
          <w:tcPr>
            <w:tcW w:type="dxa" w:w="54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t xml:space="preserve">Dimensions approchées A₁, B₁ (homothétie au poteau)</w:t>
            </w:r>
          </w:p>
        </w:tc>
        <w:tc>
          <w:tcPr>
            <w:tcW w:type="dxa" w:w="21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t xml:space="preserve">2 × 2</w:t>
            </w:r>
          </w:p>
        </w:tc>
        <w:tc>
          <w:tcPr>
            <w:tcW w:type="dxa" w:w="134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color w:val="5B6472"/>
              </w:rPr>
              <w:t xml:space="preserve">m</w:t>
            </w:r>
          </w:p>
        </w:tc>
      </w:tr>
      <w:tr>
        <w:tc>
          <w:tcPr>
            <w:tcW w:type="dxa" w:w="67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color w:val="5B6472"/>
              </w:rPr>
              <w:t xml:space="preserve">3</w:t>
            </w:r>
          </w:p>
        </w:tc>
        <w:tc>
          <w:tcPr>
            <w:tcW w:type="dxa" w:w="54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t xml:space="preserve">Dimensions retenues A × B (itérées sur le sol)</w:t>
            </w:r>
          </w:p>
        </w:tc>
        <w:tc>
          <w:tcPr>
            <w:tcW w:type="dxa" w:w="21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t xml:space="preserve">2,1 × 2,1</w:t>
            </w:r>
          </w:p>
        </w:tc>
        <w:tc>
          <w:tcPr>
            <w:tcW w:type="dxa" w:w="134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color w:val="5B6472"/>
              </w:rPr>
              <w:t xml:space="preserve">m</w:t>
            </w:r>
          </w:p>
        </w:tc>
      </w:tr>
      <w:tr>
        <w:tc>
          <w:tcPr>
            <w:tcW w:type="dxa" w:w="67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color w:val="5B6472"/>
              </w:rPr>
              <w:t xml:space="preserve">4</w:t>
            </w:r>
          </w:p>
        </w:tc>
        <w:tc>
          <w:tcPr>
            <w:tcW w:type="dxa" w:w="54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t xml:space="preserve">Hauteur utile d ≥ max((A−a)/4 ; (B−b)/4)</w:t>
            </w:r>
          </w:p>
        </w:tc>
        <w:tc>
          <w:tcPr>
            <w:tcW w:type="dxa" w:w="21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t xml:space="preserve">0,45</w:t>
            </w:r>
          </w:p>
        </w:tc>
        <w:tc>
          <w:tcPr>
            <w:tcW w:type="dxa" w:w="134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color w:val="5B6472"/>
              </w:rPr>
              <w:t xml:space="preserve">m</w:t>
            </w:r>
          </w:p>
        </w:tc>
      </w:tr>
      <w:tr>
        <w:tc>
          <w:tcPr>
            <w:tcW w:type="dxa" w:w="67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color w:val="5B6472"/>
              </w:rPr>
              <w:t xml:space="preserve">5</w:t>
            </w:r>
          </w:p>
        </w:tc>
        <w:tc>
          <w:tcPr>
            <w:tcW w:type="dxa" w:w="54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t xml:space="preserve">Hauteur totale Ht = d + enrobage (arrondie)</w:t>
            </w:r>
          </w:p>
        </w:tc>
        <w:tc>
          <w:tcPr>
            <w:tcW w:type="dxa" w:w="21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t xml:space="preserve">0,5</w:t>
            </w:r>
          </w:p>
        </w:tc>
        <w:tc>
          <w:tcPr>
            <w:tcW w:type="dxa" w:w="134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color w:val="5B6472"/>
              </w:rPr>
              <w:t xml:space="preserve">m</w:t>
            </w:r>
          </w:p>
        </w:tc>
      </w:tr>
      <w:tr>
        <w:tc>
          <w:tcPr>
            <w:tcW w:type="dxa" w:w="67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color w:val="5B6472"/>
              </w:rPr>
              <w:t xml:space="preserve">6</w:t>
            </w:r>
          </w:p>
        </w:tc>
        <w:tc>
          <w:tcPr>
            <w:tcW w:type="dxa" w:w="54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t xml:space="preserve">Poids propre semelle Pp</w:t>
            </w:r>
          </w:p>
        </w:tc>
        <w:tc>
          <w:tcPr>
            <w:tcW w:type="dxa" w:w="21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t xml:space="preserve">0,0551</w:t>
            </w:r>
          </w:p>
        </w:tc>
        <w:tc>
          <w:tcPr>
            <w:tcW w:type="dxa" w:w="134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color w:val="5B6472"/>
              </w:rPr>
              <w:t xml:space="preserve">MN</w:t>
            </w:r>
          </w:p>
        </w:tc>
      </w:tr>
      <w:tr>
        <w:tc>
          <w:tcPr>
            <w:tcW w:type="dxa" w:w="67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color w:val="5B6472"/>
              </w:rPr>
              <w:t xml:space="preserve">7</w:t>
            </w:r>
          </w:p>
        </w:tc>
        <w:tc>
          <w:tcPr>
            <w:tcW w:type="dxa" w:w="54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t xml:space="preserve">Contrainte réelle sur sol q' = (Nu+Pp)/S</w:t>
            </w:r>
          </w:p>
        </w:tc>
        <w:tc>
          <w:tcPr>
            <w:tcW w:type="dxa" w:w="21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t xml:space="preserve">0,1939</w:t>
            </w:r>
          </w:p>
        </w:tc>
        <w:tc>
          <w:tcPr>
            <w:tcW w:type="dxa" w:w="134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color w:val="5B6472"/>
              </w:rPr>
              <w:t xml:space="preserve">MPa</w:t>
            </w:r>
          </w:p>
        </w:tc>
      </w:tr>
      <w:tr>
        <w:tc>
          <w:tcPr>
            <w:tcW w:type="dxa" w:w="67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color w:val="5B6472"/>
              </w:rPr>
              <w:t xml:space="preserve">8</w:t>
            </w:r>
          </w:p>
        </w:tc>
        <w:tc>
          <w:tcPr>
            <w:tcW w:type="dxa" w:w="54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t xml:space="preserve">Contrôle sol q′ ≤ q_sol</w:t>
            </w:r>
          </w:p>
        </w:tc>
        <w:tc>
          <w:tcPr>
            <w:tcW w:type="dxa" w:w="21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b/>
                <w:bCs/>
                <w:color w:val="0A7A55"/>
              </w:rPr>
              <w:t xml:space="preserve">✓ vérifié</w:t>
            </w:r>
          </w:p>
        </w:tc>
        <w:tc>
          <w:tcPr>
            <w:tcW w:type="dxa" w:w="134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color w:val="5B6472"/>
              </w:rPr>
              <w:t xml:space="preserve"/>
            </w:r>
          </w:p>
        </w:tc>
      </w:tr>
      <w:tr>
        <w:tc>
          <w:tcPr>
            <w:tcW w:type="dxa" w:w="67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color w:val="5B6472"/>
              </w:rPr>
              <w:t xml:space="preserve">9</w:t>
            </w:r>
          </w:p>
        </w:tc>
        <w:tc>
          <w:tcPr>
            <w:tcW w:type="dxa" w:w="54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t xml:space="preserve">Acier nappe // B (∥ grand côté) — σs=435 MPa</w:t>
            </w:r>
          </w:p>
        </w:tc>
        <w:tc>
          <w:tcPr>
            <w:tcW w:type="dxa" w:w="21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t xml:space="preserve">9,2</w:t>
            </w:r>
          </w:p>
        </w:tc>
        <w:tc>
          <w:tcPr>
            <w:tcW w:type="dxa" w:w="134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color w:val="5B6472"/>
              </w:rPr>
              <w:t xml:space="preserve">cm²</w:t>
            </w:r>
          </w:p>
        </w:tc>
      </w:tr>
      <w:tr>
        <w:tc>
          <w:tcPr>
            <w:tcW w:type="dxa" w:w="67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color w:val="5B6472"/>
              </w:rPr>
              <w:t xml:space="preserve">10</w:t>
            </w:r>
          </w:p>
        </w:tc>
        <w:tc>
          <w:tcPr>
            <w:tcW w:type="dxa" w:w="54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t xml:space="preserve">Acier nappe // A (∥ petit côté)</w:t>
            </w:r>
          </w:p>
        </w:tc>
        <w:tc>
          <w:tcPr>
            <w:tcW w:type="dxa" w:w="21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t xml:space="preserve">9,2</w:t>
            </w:r>
          </w:p>
        </w:tc>
        <w:tc>
          <w:tcPr>
            <w:tcW w:type="dxa" w:w="134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color w:val="5B6472"/>
              </w:rPr>
              <w:t xml:space="preserve">cm²</w:t>
            </w:r>
          </w:p>
        </w:tc>
      </w:tr>
      <w:tr>
        <w:tc>
          <w:tcPr>
            <w:tcW w:type="dxa" w:w="67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color w:val="5B6472"/>
              </w:rPr>
              <w:t xml:space="preserve">11</w:t>
            </w:r>
          </w:p>
        </w:tc>
        <w:tc>
          <w:tcPr>
            <w:tcW w:type="dxa" w:w="54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t xml:space="preserve">Longueur de scellement ls</w:t>
            </w:r>
          </w:p>
        </w:tc>
        <w:tc>
          <w:tcPr>
            <w:tcW w:type="dxa" w:w="21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t xml:space="preserve">0,529</w:t>
            </w:r>
          </w:p>
        </w:tc>
        <w:tc>
          <w:tcPr>
            <w:tcW w:type="dxa" w:w="134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color w:val="5B6472"/>
              </w:rPr>
              <w:t xml:space="preserve">m</w:t>
            </w:r>
          </w:p>
        </w:tc>
      </w:tr>
    </w:tbl>
    <w:p>
      <w:pPr>
        <w:pBdr>
          <w:bottom w:val="single" w:color="E85A0A" w:sz="8" w:space="2"/>
        </w:pBdr>
        <w:spacing w:after="120" w:before="280"/>
      </w:pPr>
      <w:r>
        <w:rPr>
          <w:b/>
          <w:bCs/>
          <w:color w:val="12151C"/>
          <w:sz w:val="24"/>
          <w:szCs w:val="24"/>
        </w:rPr>
        <w:t xml:space="preserve">3. Résultats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Hypothèses</w:t>
      </w:r>
    </w:p>
    <w:tbl>
      <w:tblPr>
        <w:tblW w:type="dxa" w:w="9638"/>
        <w:tblBorders>
          <w:top w:val="single" w:color="D5D9DE" w:sz="4"/>
          <w:left w:val="single" w:color="D5D9DE" w:sz="4"/>
          <w:bottom w:val="single" w:color="D5D9DE" w:sz="4"/>
          <w:right w:val="single" w:color="D5D9DE" w:sz="4"/>
          <w:insideH w:val="single" w:color="D5D9DE" w:sz="4"/>
          <w:insideV w:val="single" w:color="D5D9DE" w:sz="4"/>
        </w:tblBorders>
      </w:tblPr>
      <w:tblGrid>
        <w:gridCol w:w="5975"/>
        <w:gridCol w:w="3662"/>
      </w:tblGrid>
      <w:tr>
        <w:tc>
          <w:tcPr>
            <w:tcW w:type="dxa" w:w="597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t xml:space="preserve"/>
            </w:r>
            <w:r>
              <w:rPr>
                <w:color w:val="12151C"/>
              </w:rPr>
              <w:t xml:space="preserve">f</w:t>
            </w:r>
            <w:r>
              <w:rPr>
                <w:color w:val="12151C"/>
                <w:vertAlign w:val="subscript"/>
              </w:rPr>
              <w:t xml:space="preserve">c28</w:t>
            </w:r>
          </w:p>
        </w:tc>
        <w:tc>
          <w:tcPr>
            <w:tcW w:type="dxa" w:w="36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t xml:space="preserve">25</w:t>
            </w:r>
            <w:r>
              <w:rPr>
                <w:color w:val="5B6472"/>
              </w:rPr>
              <w:t xml:space="preserve"> MPa</w:t>
            </w:r>
          </w:p>
        </w:tc>
      </w:tr>
      <w:tr>
        <w:tc>
          <w:tcPr>
            <w:tcW w:type="dxa" w:w="597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t xml:space="preserve"/>
            </w:r>
            <w:r>
              <w:rPr>
                <w:color w:val="12151C"/>
              </w:rPr>
              <w:t xml:space="preserve">f</w:t>
            </w:r>
            <w:r>
              <w:rPr>
                <w:color w:val="12151C"/>
                <w:vertAlign w:val="subscript"/>
              </w:rPr>
              <w:t xml:space="preserve">e</w:t>
            </w:r>
          </w:p>
        </w:tc>
        <w:tc>
          <w:tcPr>
            <w:tcW w:type="dxa" w:w="36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t xml:space="preserve">500</w:t>
            </w:r>
            <w:r>
              <w:rPr>
                <w:color w:val="5B6472"/>
              </w:rPr>
              <w:t xml:space="preserve"> MPa</w:t>
            </w:r>
          </w:p>
        </w:tc>
      </w:tr>
      <w:tr>
        <w:tc>
          <w:tcPr>
            <w:tcW w:type="dxa" w:w="597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t xml:space="preserve"/>
            </w:r>
            <w:r>
              <w:rPr>
                <w:color w:val="12151C"/>
              </w:rPr>
              <w:t xml:space="preserve">σ</w:t>
            </w:r>
            <w:r>
              <w:rPr>
                <w:color w:val="12151C"/>
                <w:vertAlign w:val="subscript"/>
              </w:rPr>
              <w:t xml:space="preserve">Sol</w:t>
            </w:r>
          </w:p>
        </w:tc>
        <w:tc>
          <w:tcPr>
            <w:tcW w:type="dxa" w:w="36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t xml:space="preserve">0,2</w:t>
            </w:r>
          </w:p>
        </w:tc>
      </w:tr>
      <w:tr>
        <w:tc>
          <w:tcPr>
            <w:tcW w:type="dxa" w:w="597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t xml:space="preserve">Fissuration</w:t>
            </w:r>
          </w:p>
        </w:tc>
        <w:tc>
          <w:tcPr>
            <w:tcW w:type="dxa" w:w="36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t xml:space="preserve">PP</w:t>
            </w:r>
          </w:p>
        </w:tc>
      </w:tr>
    </w:tbl>
    <w:p>
      <w:pPr>
        <w:spacing w:after="60" w:before="160"/>
      </w:pPr>
      <w:r>
        <w:rPr>
          <w:b/>
          <w:bCs/>
          <w:sz w:val="20"/>
          <w:szCs w:val="20"/>
        </w:rPr>
        <w:t xml:space="preserve">Géométrie</w:t>
      </w:r>
    </w:p>
    <w:tbl>
      <w:tblPr>
        <w:tblW w:type="dxa" w:w="9638"/>
        <w:tblBorders>
          <w:top w:val="single" w:color="D5D9DE" w:sz="4"/>
          <w:left w:val="single" w:color="D5D9DE" w:sz="4"/>
          <w:bottom w:val="single" w:color="D5D9DE" w:sz="4"/>
          <w:right w:val="single" w:color="D5D9DE" w:sz="4"/>
          <w:insideH w:val="single" w:color="D5D9DE" w:sz="4"/>
          <w:insideV w:val="single" w:color="D5D9DE" w:sz="4"/>
        </w:tblBorders>
      </w:tblPr>
      <w:tblGrid>
        <w:gridCol w:w="5975"/>
        <w:gridCol w:w="3662"/>
      </w:tblGrid>
      <w:tr>
        <w:tc>
          <w:tcPr>
            <w:tcW w:type="dxa" w:w="597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t xml:space="preserve"/>
            </w:r>
            <w:r>
              <w:rPr>
                <w:color w:val="12151C"/>
              </w:rPr>
              <w:t xml:space="preserve">A</w:t>
            </w:r>
          </w:p>
        </w:tc>
        <w:tc>
          <w:tcPr>
            <w:tcW w:type="dxa" w:w="36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t xml:space="preserve">2,1</w:t>
            </w:r>
          </w:p>
        </w:tc>
      </w:tr>
      <w:tr>
        <w:tc>
          <w:tcPr>
            <w:tcW w:type="dxa" w:w="597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t xml:space="preserve"/>
            </w:r>
            <w:r>
              <w:rPr>
                <w:color w:val="12151C"/>
              </w:rPr>
              <w:t xml:space="preserve">B</w:t>
            </w:r>
          </w:p>
        </w:tc>
        <w:tc>
          <w:tcPr>
            <w:tcW w:type="dxa" w:w="36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t xml:space="preserve">2,1</w:t>
            </w:r>
          </w:p>
        </w:tc>
      </w:tr>
      <w:tr>
        <w:tc>
          <w:tcPr>
            <w:tcW w:type="dxa" w:w="597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t xml:space="preserve"/>
            </w:r>
            <w:r>
              <w:rPr>
                <w:color w:val="12151C"/>
              </w:rPr>
              <w:t xml:space="preserve">H</w:t>
            </w:r>
            <w:r>
              <w:rPr>
                <w:color w:val="12151C"/>
                <w:vertAlign w:val="subscript"/>
              </w:rPr>
              <w:t xml:space="preserve">t</w:t>
            </w:r>
          </w:p>
        </w:tc>
        <w:tc>
          <w:tcPr>
            <w:tcW w:type="dxa" w:w="36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t xml:space="preserve">0,5</w:t>
            </w:r>
          </w:p>
        </w:tc>
      </w:tr>
      <w:tr>
        <w:tc>
          <w:tcPr>
            <w:tcW w:type="dxa" w:w="597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t xml:space="preserve"/>
            </w:r>
            <w:r>
              <w:rPr>
                <w:color w:val="12151C"/>
              </w:rPr>
              <w:t xml:space="preserve">d</w:t>
            </w:r>
          </w:p>
        </w:tc>
        <w:tc>
          <w:tcPr>
            <w:tcW w:type="dxa" w:w="36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t xml:space="preserve">0,45</w:t>
            </w:r>
          </w:p>
        </w:tc>
      </w:tr>
      <w:tr>
        <w:tc>
          <w:tcPr>
            <w:tcW w:type="dxa" w:w="597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t xml:space="preserve"/>
            </w:r>
            <w:r>
              <w:rPr>
                <w:color w:val="12151C"/>
              </w:rPr>
              <w:t xml:space="preserve">S</w:t>
            </w:r>
          </w:p>
        </w:tc>
        <w:tc>
          <w:tcPr>
            <w:tcW w:type="dxa" w:w="36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t xml:space="preserve">4,41</w:t>
            </w:r>
          </w:p>
        </w:tc>
      </w:tr>
    </w:tbl>
    <w:p>
      <w:pPr>
        <w:spacing w:after="60" w:before="160"/>
      </w:pPr>
      <w:r>
        <w:rPr>
          <w:b/>
          <w:bCs/>
          <w:sz w:val="20"/>
          <w:szCs w:val="20"/>
        </w:rPr>
        <w:t xml:space="preserve">Sol</w:t>
      </w:r>
    </w:p>
    <w:tbl>
      <w:tblPr>
        <w:tblW w:type="dxa" w:w="9638"/>
        <w:tblBorders>
          <w:top w:val="single" w:color="D5D9DE" w:sz="4"/>
          <w:left w:val="single" w:color="D5D9DE" w:sz="4"/>
          <w:bottom w:val="single" w:color="D5D9DE" w:sz="4"/>
          <w:right w:val="single" w:color="D5D9DE" w:sz="4"/>
          <w:insideH w:val="single" w:color="D5D9DE" w:sz="4"/>
          <w:insideV w:val="single" w:color="D5D9DE" w:sz="4"/>
        </w:tblBorders>
      </w:tblPr>
      <w:tblGrid>
        <w:gridCol w:w="5975"/>
        <w:gridCol w:w="3662"/>
      </w:tblGrid>
      <w:tr>
        <w:tc>
          <w:tcPr>
            <w:tcW w:type="dxa" w:w="597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t xml:space="preserve">q réel</w:t>
            </w:r>
          </w:p>
        </w:tc>
        <w:tc>
          <w:tcPr>
            <w:tcW w:type="dxa" w:w="36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t xml:space="preserve">0,1939</w:t>
            </w:r>
          </w:p>
        </w:tc>
      </w:tr>
      <w:tr>
        <w:tc>
          <w:tcPr>
            <w:tcW w:type="dxa" w:w="597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t xml:space="preserve"/>
            </w:r>
            <w:r>
              <w:rPr>
                <w:color w:val="12151C"/>
              </w:rPr>
              <w:t xml:space="preserve">q</w:t>
            </w:r>
            <w:r>
              <w:rPr>
                <w:color w:val="12151C"/>
                <w:vertAlign w:val="subscript"/>
              </w:rPr>
              <w:t xml:space="preserve">Adm</w:t>
            </w:r>
          </w:p>
        </w:tc>
        <w:tc>
          <w:tcPr>
            <w:tcW w:type="dxa" w:w="36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t xml:space="preserve">0,2</w:t>
            </w:r>
          </w:p>
        </w:tc>
      </w:tr>
      <w:tr>
        <w:tc>
          <w:tcPr>
            <w:tcW w:type="dxa" w:w="597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t xml:space="preserve">Vérifié</w:t>
            </w:r>
          </w:p>
        </w:tc>
        <w:tc>
          <w:tcPr>
            <w:tcW w:type="dxa" w:w="36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b/>
                <w:bCs/>
                <w:color w:val="0A7A55"/>
              </w:rPr>
              <w:t xml:space="preserve">✓ vérifié</w:t>
            </w:r>
          </w:p>
        </w:tc>
      </w:tr>
      <w:tr>
        <w:tc>
          <w:tcPr>
            <w:tcW w:type="dxa" w:w="597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t xml:space="preserve"/>
            </w:r>
            <w:r>
              <w:rPr>
                <w:color w:val="12151C"/>
              </w:rPr>
              <w:t xml:space="preserve">P</w:t>
            </w:r>
            <w:r>
              <w:rPr>
                <w:color w:val="12151C"/>
                <w:vertAlign w:val="subscript"/>
              </w:rPr>
              <w:t xml:space="preserve">p</w:t>
            </w:r>
          </w:p>
        </w:tc>
        <w:tc>
          <w:tcPr>
            <w:tcW w:type="dxa" w:w="36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t xml:space="preserve">0,0551</w:t>
            </w:r>
          </w:p>
        </w:tc>
      </w:tr>
    </w:tbl>
    <w:p>
      <w:pPr>
        <w:spacing w:after="60" w:before="160"/>
      </w:pPr>
      <w:r>
        <w:rPr>
          <w:b/>
          <w:bCs/>
          <w:sz w:val="20"/>
          <w:szCs w:val="20"/>
        </w:rPr>
        <w:t xml:space="preserve">Aciers</w:t>
      </w:r>
    </w:p>
    <w:tbl>
      <w:tblPr>
        <w:tblW w:type="dxa" w:w="9638"/>
        <w:tblBorders>
          <w:top w:val="single" w:color="D5D9DE" w:sz="4"/>
          <w:left w:val="single" w:color="D5D9DE" w:sz="4"/>
          <w:bottom w:val="single" w:color="D5D9DE" w:sz="4"/>
          <w:right w:val="single" w:color="D5D9DE" w:sz="4"/>
          <w:insideH w:val="single" w:color="D5D9DE" w:sz="4"/>
          <w:insideV w:val="single" w:color="D5D9DE" w:sz="4"/>
        </w:tblBorders>
      </w:tblPr>
      <w:tblGrid>
        <w:gridCol w:w="5975"/>
        <w:gridCol w:w="3662"/>
      </w:tblGrid>
      <w:tr>
        <w:tc>
          <w:tcPr>
            <w:tcW w:type="dxa" w:w="597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t xml:space="preserve">Nappe B</w:t>
            </w:r>
            <w:r>
              <w:rPr>
                <w:color w:val="5B6472"/>
              </w:rPr>
              <w:t xml:space="preserve">  A</w:t>
            </w:r>
            <w:r>
              <w:rPr>
                <w:color w:val="5B6472"/>
                <w:vertAlign w:val="subscript"/>
              </w:rPr>
              <w:t xml:space="preserve">s</w:t>
            </w:r>
          </w:p>
        </w:tc>
        <w:tc>
          <w:tcPr>
            <w:tcW w:type="dxa" w:w="36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t xml:space="preserve">9,2</w:t>
            </w:r>
            <w:r>
              <w:rPr>
                <w:color w:val="5B6472"/>
              </w:rPr>
              <w:t xml:space="preserve"> cm²</w:t>
            </w:r>
          </w:p>
        </w:tc>
      </w:tr>
      <w:tr>
        <w:tc>
          <w:tcPr>
            <w:tcW w:type="dxa" w:w="597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t xml:space="preserve">Nappe B › Choix</w:t>
            </w:r>
          </w:p>
        </w:tc>
        <w:tc>
          <w:tcPr>
            <w:tcW w:type="dxa" w:w="36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t xml:space="preserve">9HA12</w:t>
            </w:r>
          </w:p>
        </w:tc>
      </w:tr>
      <w:tr>
        <w:tc>
          <w:tcPr>
            <w:tcW w:type="dxa" w:w="597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t xml:space="preserve">Nappe B › Diamètre</w:t>
            </w:r>
          </w:p>
        </w:tc>
        <w:tc>
          <w:tcPr>
            <w:tcW w:type="dxa" w:w="36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t xml:space="preserve">12</w:t>
            </w:r>
          </w:p>
        </w:tc>
      </w:tr>
      <w:tr>
        <w:tc>
          <w:tcPr>
            <w:tcW w:type="dxa" w:w="597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t xml:space="preserve">Nappe B</w:t>
            </w:r>
            <w:r>
              <w:rPr>
                <w:color w:val="5B6472"/>
              </w:rPr>
              <w:t xml:space="preserve">  n</w:t>
            </w:r>
          </w:p>
        </w:tc>
        <w:tc>
          <w:tcPr>
            <w:tcW w:type="dxa" w:w="36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t xml:space="preserve">9</w:t>
            </w:r>
          </w:p>
        </w:tc>
      </w:tr>
      <w:tr>
        <w:tc>
          <w:tcPr>
            <w:tcW w:type="dxa" w:w="597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t xml:space="preserve">Nappe B</w:t>
            </w:r>
            <w:r>
              <w:rPr>
                <w:color w:val="5B6472"/>
              </w:rPr>
              <w:t xml:space="preserve">  k</w:t>
            </w:r>
            <w:r>
              <w:rPr>
                <w:color w:val="5B6472"/>
                <w:vertAlign w:val="subscript"/>
              </w:rPr>
              <w:t xml:space="preserve">g</w:t>
            </w:r>
          </w:p>
        </w:tc>
        <w:tc>
          <w:tcPr>
            <w:tcW w:type="dxa" w:w="36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t xml:space="preserve">16</w:t>
            </w:r>
          </w:p>
        </w:tc>
      </w:tr>
      <w:tr>
        <w:tc>
          <w:tcPr>
            <w:tcW w:type="dxa" w:w="597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t xml:space="preserve">Nappe A</w:t>
            </w:r>
            <w:r>
              <w:rPr>
                <w:color w:val="5B6472"/>
              </w:rPr>
              <w:t xml:space="preserve">  A</w:t>
            </w:r>
            <w:r>
              <w:rPr>
                <w:color w:val="5B6472"/>
                <w:vertAlign w:val="subscript"/>
              </w:rPr>
              <w:t xml:space="preserve">s</w:t>
            </w:r>
          </w:p>
        </w:tc>
        <w:tc>
          <w:tcPr>
            <w:tcW w:type="dxa" w:w="36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t xml:space="preserve">9,2</w:t>
            </w:r>
            <w:r>
              <w:rPr>
                <w:color w:val="5B6472"/>
              </w:rPr>
              <w:t xml:space="preserve"> cm²</w:t>
            </w:r>
          </w:p>
        </w:tc>
      </w:tr>
      <w:tr>
        <w:tc>
          <w:tcPr>
            <w:tcW w:type="dxa" w:w="597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t xml:space="preserve">Nappe A › Choix</w:t>
            </w:r>
          </w:p>
        </w:tc>
        <w:tc>
          <w:tcPr>
            <w:tcW w:type="dxa" w:w="36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t xml:space="preserve">9HA12</w:t>
            </w:r>
          </w:p>
        </w:tc>
      </w:tr>
      <w:tr>
        <w:tc>
          <w:tcPr>
            <w:tcW w:type="dxa" w:w="597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t xml:space="preserve">Nappe A › Diamètre</w:t>
            </w:r>
          </w:p>
        </w:tc>
        <w:tc>
          <w:tcPr>
            <w:tcW w:type="dxa" w:w="36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t xml:space="preserve">12</w:t>
            </w:r>
          </w:p>
        </w:tc>
      </w:tr>
      <w:tr>
        <w:tc>
          <w:tcPr>
            <w:tcW w:type="dxa" w:w="597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t xml:space="preserve">Nappe A</w:t>
            </w:r>
            <w:r>
              <w:rPr>
                <w:color w:val="5B6472"/>
              </w:rPr>
              <w:t xml:space="preserve">  n</w:t>
            </w:r>
          </w:p>
        </w:tc>
        <w:tc>
          <w:tcPr>
            <w:tcW w:type="dxa" w:w="36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t xml:space="preserve">9</w:t>
            </w:r>
          </w:p>
        </w:tc>
      </w:tr>
      <w:tr>
        <w:tc>
          <w:tcPr>
            <w:tcW w:type="dxa" w:w="597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t xml:space="preserve">Nappe A</w:t>
            </w:r>
            <w:r>
              <w:rPr>
                <w:color w:val="5B6472"/>
              </w:rPr>
              <w:t xml:space="preserve">  k</w:t>
            </w:r>
            <w:r>
              <w:rPr>
                <w:color w:val="5B6472"/>
                <w:vertAlign w:val="subscript"/>
              </w:rPr>
              <w:t xml:space="preserve">g</w:t>
            </w:r>
          </w:p>
        </w:tc>
        <w:tc>
          <w:tcPr>
            <w:tcW w:type="dxa" w:w="36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t xml:space="preserve">16</w:t>
            </w:r>
          </w:p>
        </w:tc>
      </w:tr>
      <w:tr>
        <w:tc>
          <w:tcPr>
            <w:tcW w:type="dxa" w:w="597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t xml:space="preserve"/>
            </w:r>
            <w:r>
              <w:rPr>
                <w:color w:val="12151C"/>
              </w:rPr>
              <w:t xml:space="preserve">σ</w:t>
            </w:r>
            <w:r>
              <w:rPr>
                <w:color w:val="12151C"/>
                <w:vertAlign w:val="subscript"/>
              </w:rPr>
              <w:t xml:space="preserve">S</w:t>
            </w:r>
          </w:p>
        </w:tc>
        <w:tc>
          <w:tcPr>
            <w:tcW w:type="dxa" w:w="36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t xml:space="preserve">435</w:t>
            </w:r>
          </w:p>
        </w:tc>
      </w:tr>
    </w:tbl>
    <w:p>
      <w:pPr>
        <w:spacing w:after="60" w:before="160"/>
      </w:pPr>
      <w:r>
        <w:rPr>
          <w:b/>
          <w:bCs/>
          <w:sz w:val="20"/>
          <w:szCs w:val="20"/>
        </w:rPr>
        <w:t xml:space="preserve">Ancrage</w:t>
      </w:r>
    </w:p>
    <w:tbl>
      <w:tblPr>
        <w:tblW w:type="dxa" w:w="9638"/>
        <w:tblBorders>
          <w:top w:val="single" w:color="D5D9DE" w:sz="4"/>
          <w:left w:val="single" w:color="D5D9DE" w:sz="4"/>
          <w:bottom w:val="single" w:color="D5D9DE" w:sz="4"/>
          <w:right w:val="single" w:color="D5D9DE" w:sz="4"/>
          <w:insideH w:val="single" w:color="D5D9DE" w:sz="4"/>
          <w:insideV w:val="single" w:color="D5D9DE" w:sz="4"/>
        </w:tblBorders>
      </w:tblPr>
      <w:tblGrid>
        <w:gridCol w:w="5975"/>
        <w:gridCol w:w="3662"/>
      </w:tblGrid>
      <w:tr>
        <w:tc>
          <w:tcPr>
            <w:tcW w:type="dxa" w:w="597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t xml:space="preserve"/>
            </w:r>
            <w:r>
              <w:rPr>
                <w:color w:val="12151C"/>
              </w:rPr>
              <w:t xml:space="preserve">l</w:t>
            </w:r>
            <w:r>
              <w:rPr>
                <w:color w:val="12151C"/>
                <w:vertAlign w:val="subscript"/>
              </w:rPr>
              <w:t xml:space="preserve">s</w:t>
            </w:r>
          </w:p>
        </w:tc>
        <w:tc>
          <w:tcPr>
            <w:tcW w:type="dxa" w:w="36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t xml:space="preserve">0,529</w:t>
            </w:r>
          </w:p>
        </w:tc>
      </w:tr>
      <w:tr>
        <w:tc>
          <w:tcPr>
            <w:tcW w:type="dxa" w:w="597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t xml:space="preserve">Barres droites</w:t>
            </w:r>
          </w:p>
        </w:tc>
        <w:tc>
          <w:tcPr>
            <w:tcW w:type="dxa" w:w="36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b/>
                <w:bCs/>
                <w:color w:val="B5430A"/>
              </w:rPr>
              <w:t xml:space="preserve">✗ non vérifié</w:t>
            </w:r>
          </w:p>
        </w:tc>
      </w:tr>
      <w:tr>
        <w:tc>
          <w:tcPr>
            <w:tcW w:type="dxa" w:w="597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t xml:space="preserve"/>
            </w:r>
            <w:r>
              <w:rPr>
                <w:color w:val="12151C"/>
              </w:rPr>
              <w:t xml:space="preserve">τ</w:t>
            </w:r>
            <w:r>
              <w:rPr>
                <w:color w:val="12151C"/>
                <w:vertAlign w:val="subscript"/>
              </w:rPr>
              <w:t xml:space="preserve">su</w:t>
            </w:r>
          </w:p>
        </w:tc>
        <w:tc>
          <w:tcPr>
            <w:tcW w:type="dxa" w:w="36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t xml:space="preserve">2,84</w:t>
            </w:r>
          </w:p>
        </w:tc>
      </w:tr>
    </w:tbl>
    <w:p>
      <w:pPr>
        <w:spacing w:after="60" w:before="160"/>
      </w:pPr>
      <w:r>
        <w:rPr>
          <w:b/>
          <w:bCs/>
          <w:sz w:val="20"/>
          <w:szCs w:val="20"/>
        </w:rPr>
        <w:t xml:space="preserve">Métré</w:t>
      </w:r>
    </w:p>
    <w:tbl>
      <w:tblPr>
        <w:tblW w:type="dxa" w:w="9638"/>
        <w:tblBorders>
          <w:top w:val="single" w:color="D5D9DE" w:sz="4"/>
          <w:left w:val="single" w:color="D5D9DE" w:sz="4"/>
          <w:bottom w:val="single" w:color="D5D9DE" w:sz="4"/>
          <w:right w:val="single" w:color="D5D9DE" w:sz="4"/>
          <w:insideH w:val="single" w:color="D5D9DE" w:sz="4"/>
          <w:insideV w:val="single" w:color="D5D9DE" w:sz="4"/>
        </w:tblBorders>
      </w:tblPr>
      <w:tblGrid>
        <w:gridCol w:w="5975"/>
        <w:gridCol w:w="3662"/>
      </w:tblGrid>
      <w:tr>
        <w:tc>
          <w:tcPr>
            <w:tcW w:type="dxa" w:w="597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t xml:space="preserve">Acier</w:t>
            </w:r>
          </w:p>
        </w:tc>
        <w:tc>
          <w:tcPr>
            <w:tcW w:type="dxa" w:w="36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t xml:space="preserve">32</w:t>
            </w:r>
            <w:r>
              <w:rPr>
                <w:color w:val="5B6472"/>
              </w:rPr>
              <w:t xml:space="preserve"> kg</w:t>
            </w:r>
          </w:p>
        </w:tc>
      </w:tr>
      <w:tr>
        <w:tc>
          <w:tcPr>
            <w:tcW w:type="dxa" w:w="597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t xml:space="preserve">Volume béton</w:t>
            </w:r>
          </w:p>
        </w:tc>
        <w:tc>
          <w:tcPr>
            <w:tcW w:type="dxa" w:w="36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t xml:space="preserve">2,205</w:t>
            </w:r>
          </w:p>
        </w:tc>
      </w:tr>
    </w:tbl>
    <w:p>
      <w:pPr>
        <w:spacing w:before="280"/>
      </w:pPr>
      <w:r>
        <w:rPr>
          <w:b/>
          <w:bCs/>
          <w:color w:val="B5430A"/>
        </w:rPr>
        <w:t xml:space="preserve">✗ Une vérification à revoir.</w:t>
      </w:r>
    </w:p>
    <w:p>
      <w:pPr>
        <w:spacing w:before="120"/>
      </w:pPr>
      <w:r>
        <w:rPr>
          <w:b/>
          <w:bCs/>
          <w:i/>
          <w:iCs/>
          <w:color w:val="5B6472"/>
        </w:rPr>
        <w:t xml:space="preserve">Avertissement : </w:t>
      </w:r>
      <w:r>
        <w:rPr>
          <w:i/>
          <w:iCs/>
          <w:color w:val="5B6472"/>
        </w:rPr>
        <w:t xml:space="preserve">Prédimensionnement indicatif — à valider par un bureau d’études agréé.</w:t>
      </w:r>
    </w:p>
    <w:p>
      <w:pPr>
        <w:spacing w:before="80"/>
      </w:pPr>
      <w:r>
        <w:rPr>
          <w:b/>
          <w:bCs/>
          <w:color w:val="B5430A"/>
        </w:rPr>
        <w:t xml:space="preserve">Alerte : Ancrage : prévoir des crochets ou retours de barres (ls &gt; 0,25·A).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5B6472"/>
        <w:sz w:val="14"/>
        <w:szCs w:val="14"/>
      </w:rPr>
      <w:t xml:space="preserve">Villa Kouassi R+1 · Note de calcul produite avec BÉTONIQ PRO · Page </w:t>
    </w:r>
    <w:r>
      <w:rPr>
        <w:color w:val="5B6472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color w:val="5B6472"/>
        <w:sz w:val="14"/>
        <w:szCs w:val="14"/>
      </w:rPr>
      <w:t xml:space="preserve"> / </w:t>
    </w:r>
    <w:r>
      <w:rPr>
        <w:color w:val="5B6472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2151C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 de calcul : Semelle isolée</dc:title>
  <dc:creator>BÉTONIQ PRO</dc:creator>
  <cp:lastModifiedBy>Un-named</cp:lastModifiedBy>
  <cp:revision>1</cp:revision>
  <dcterms:created xsi:type="dcterms:W3CDTF">2026-09-25T16:28:25.769Z</dcterms:created>
  <dcterms:modified xsi:type="dcterms:W3CDTF">2026-09-25T16:28:25.769Z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